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3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bauarbeiten - Arbeiten an Straßenseitengräben 2026-2028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rbeiten an Straßenseitengräben 2026-2028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